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1E44" w14:textId="2CB5760C" w:rsidR="007639FD" w:rsidRPr="007639FD" w:rsidRDefault="007639FD" w:rsidP="007639FD">
      <w:r w:rsidRPr="007639FD">
        <w:rPr>
          <w:b/>
          <w:bCs/>
        </w:rPr>
        <w:t>Follow the People, Follow the Money</w:t>
      </w:r>
      <w:r>
        <w:rPr>
          <w:b/>
          <w:bCs/>
        </w:rPr>
        <w:t xml:space="preserve"> </w:t>
      </w:r>
    </w:p>
    <w:p w14:paraId="358BEDC4" w14:textId="542D3FFC" w:rsidR="007639FD" w:rsidRPr="007639FD" w:rsidRDefault="007639FD" w:rsidP="007639FD">
      <w:pPr>
        <w:rPr>
          <w:b/>
          <w:bCs/>
        </w:rPr>
      </w:pPr>
      <w:r w:rsidRPr="007639FD">
        <w:rPr>
          <w:b/>
          <w:bCs/>
        </w:rPr>
        <w:t>Eight questions for reporting on investment without displacement</w:t>
      </w:r>
    </w:p>
    <w:p w14:paraId="4828D419" w14:textId="77777777" w:rsidR="007639FD" w:rsidRPr="007639FD" w:rsidRDefault="007639FD" w:rsidP="007639FD">
      <w:r w:rsidRPr="007639FD">
        <w:rPr>
          <w:b/>
          <w:bCs/>
        </w:rPr>
        <w:t>1. Start with the neighborhood, not the announcement.</w:t>
      </w:r>
      <w:r w:rsidRPr="007639FD">
        <w:br/>
        <w:t>Understand the people, housing market, businesses, transportation and history of the place before evaluating the project.</w:t>
      </w:r>
    </w:p>
    <w:p w14:paraId="615DA742" w14:textId="77777777" w:rsidR="007639FD" w:rsidRPr="007639FD" w:rsidRDefault="007639FD" w:rsidP="007639FD">
      <w:r w:rsidRPr="007639FD">
        <w:rPr>
          <w:b/>
          <w:bCs/>
        </w:rPr>
        <w:t>2. Ask who counts as “community.”</w:t>
      </w:r>
      <w:r w:rsidRPr="007639FD">
        <w:br/>
        <w:t>Were renters, homeowners, young people, older adults, businesses and neighborhood institutions meaningfully included?</w:t>
      </w:r>
    </w:p>
    <w:p w14:paraId="60E6898F" w14:textId="77777777" w:rsidR="007639FD" w:rsidRPr="007639FD" w:rsidRDefault="007639FD" w:rsidP="007639FD">
      <w:r w:rsidRPr="007639FD">
        <w:rPr>
          <w:b/>
          <w:bCs/>
        </w:rPr>
        <w:t>3. Test claims of community engagement.</w:t>
      </w:r>
      <w:r w:rsidRPr="007639FD">
        <w:br/>
        <w:t xml:space="preserve">When did engagement begin? How were people reached? What decision changed because residents participated? </w:t>
      </w:r>
      <w:proofErr w:type="gramStart"/>
      <w:r w:rsidRPr="007639FD">
        <w:t>Speak</w:t>
      </w:r>
      <w:proofErr w:type="gramEnd"/>
      <w:r w:rsidRPr="007639FD">
        <w:t xml:space="preserve"> directly with the people the project </w:t>
      </w:r>
      <w:proofErr w:type="gramStart"/>
      <w:r w:rsidRPr="007639FD">
        <w:t>says it</w:t>
      </w:r>
      <w:proofErr w:type="gramEnd"/>
      <w:r w:rsidRPr="007639FD">
        <w:t xml:space="preserve"> will benefit, including supporters, critics and those in between. A meeting or flyer alone is not a community engagement strategy.</w:t>
      </w:r>
    </w:p>
    <w:p w14:paraId="07381316" w14:textId="77777777" w:rsidR="007639FD" w:rsidRPr="007639FD" w:rsidRDefault="007639FD" w:rsidP="007639FD">
      <w:r w:rsidRPr="007639FD">
        <w:rPr>
          <w:b/>
          <w:bCs/>
        </w:rPr>
        <w:t>4. Follow every source of money.</w:t>
      </w:r>
      <w:r w:rsidRPr="007639FD">
        <w:br/>
        <w:t>Identify the public, philanthropic and private funding involved. Determine what requirements, incentives or community commitments are attached.</w:t>
      </w:r>
    </w:p>
    <w:p w14:paraId="0D40E832" w14:textId="77777777" w:rsidR="007639FD" w:rsidRPr="007639FD" w:rsidRDefault="007639FD" w:rsidP="007639FD">
      <w:r w:rsidRPr="007639FD">
        <w:rPr>
          <w:b/>
          <w:bCs/>
        </w:rPr>
        <w:t>5. Define “affordable” precisely.</w:t>
      </w:r>
      <w:r w:rsidRPr="007639FD">
        <w:br/>
        <w:t>Affordable to whom, at what income level, for how long and at what total household cost?</w:t>
      </w:r>
    </w:p>
    <w:p w14:paraId="0E18784B" w14:textId="77777777" w:rsidR="007639FD" w:rsidRPr="007639FD" w:rsidRDefault="007639FD" w:rsidP="007639FD">
      <w:r w:rsidRPr="007639FD">
        <w:rPr>
          <w:b/>
          <w:bCs/>
        </w:rPr>
        <w:t>6. Look beyond production numbers.</w:t>
      </w:r>
      <w:r w:rsidRPr="007639FD">
        <w:br/>
        <w:t>Dollars invested, units built, lots improved and jobs announced do not automatically equal better outcomes. Identify who the project is intended to benefit, then ask whether those residents are staying in their homes, using the new amenities, growing businesses, building wealth or experiencing a better quality of life.</w:t>
      </w:r>
    </w:p>
    <w:p w14:paraId="5BCB9C94" w14:textId="77777777" w:rsidR="007639FD" w:rsidRPr="007639FD" w:rsidRDefault="007639FD" w:rsidP="007639FD">
      <w:r w:rsidRPr="007639FD">
        <w:rPr>
          <w:b/>
          <w:bCs/>
        </w:rPr>
        <w:t>7. Separate promises from enforceable commitments.</w:t>
      </w:r>
      <w:r w:rsidRPr="007639FD">
        <w:br/>
        <w:t xml:space="preserve">Are community benefits embedded in land sales, zoning approvals, tax incentives or other agreements? Look for performance requirements, deadlines, penalties, </w:t>
      </w:r>
      <w:proofErr w:type="spellStart"/>
      <w:r w:rsidRPr="007639FD">
        <w:t>clawbacks</w:t>
      </w:r>
      <w:proofErr w:type="spellEnd"/>
      <w:r w:rsidRPr="007639FD">
        <w:t xml:space="preserve"> or provisions that return property to the public if a developer does not perform. Ask who monitors compliance and what leverage remains after public support is awarded.</w:t>
      </w:r>
    </w:p>
    <w:p w14:paraId="2D42B09C" w14:textId="77777777" w:rsidR="007639FD" w:rsidRPr="007639FD" w:rsidRDefault="007639FD" w:rsidP="007639FD">
      <w:r w:rsidRPr="007639FD">
        <w:rPr>
          <w:b/>
          <w:bCs/>
        </w:rPr>
        <w:t>8. Return to the story and define the harm.</w:t>
      </w:r>
      <w:r w:rsidRPr="007639FD">
        <w:br/>
        <w:t xml:space="preserve">Projects often change, cost more or take longer than expected. Determine whether a delay reflects ordinary development uncertainty or a failure to deliver. Track rents, property taxes, home values, household income, residential stability, business ownership and demographics over time. Be precise about whether residents are experiencing </w:t>
      </w:r>
      <w:r w:rsidRPr="007639FD">
        <w:lastRenderedPageBreak/>
        <w:t>displacement, lost access, broken commitments or discomfort with change. The announcement is the beginning of the reporting, not the end.</w:t>
      </w:r>
    </w:p>
    <w:p w14:paraId="5B6C6AB5" w14:textId="77777777" w:rsidR="007639FD" w:rsidRDefault="007639FD"/>
    <w:sectPr w:rsidR="00763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FD"/>
    <w:rsid w:val="006043E6"/>
    <w:rsid w:val="00763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ADB2"/>
  <w15:chartTrackingRefBased/>
  <w15:docId w15:val="{8C0336DF-CFBE-4A03-B828-BE9D0551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9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9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9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9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9FD"/>
    <w:rPr>
      <w:rFonts w:eastAsiaTheme="majorEastAsia" w:cstheme="majorBidi"/>
      <w:color w:val="272727" w:themeColor="text1" w:themeTint="D8"/>
    </w:rPr>
  </w:style>
  <w:style w:type="paragraph" w:styleId="Title">
    <w:name w:val="Title"/>
    <w:basedOn w:val="Normal"/>
    <w:next w:val="Normal"/>
    <w:link w:val="TitleChar"/>
    <w:uiPriority w:val="10"/>
    <w:qFormat/>
    <w:rsid w:val="00763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9FD"/>
    <w:pPr>
      <w:spacing w:before="160"/>
      <w:jc w:val="center"/>
    </w:pPr>
    <w:rPr>
      <w:i/>
      <w:iCs/>
      <w:color w:val="404040" w:themeColor="text1" w:themeTint="BF"/>
    </w:rPr>
  </w:style>
  <w:style w:type="character" w:customStyle="1" w:styleId="QuoteChar">
    <w:name w:val="Quote Char"/>
    <w:basedOn w:val="DefaultParagraphFont"/>
    <w:link w:val="Quote"/>
    <w:uiPriority w:val="29"/>
    <w:rsid w:val="007639FD"/>
    <w:rPr>
      <w:i/>
      <w:iCs/>
      <w:color w:val="404040" w:themeColor="text1" w:themeTint="BF"/>
    </w:rPr>
  </w:style>
  <w:style w:type="paragraph" w:styleId="ListParagraph">
    <w:name w:val="List Paragraph"/>
    <w:basedOn w:val="Normal"/>
    <w:uiPriority w:val="34"/>
    <w:qFormat/>
    <w:rsid w:val="007639FD"/>
    <w:pPr>
      <w:ind w:left="720"/>
      <w:contextualSpacing/>
    </w:pPr>
  </w:style>
  <w:style w:type="character" w:styleId="IntenseEmphasis">
    <w:name w:val="Intense Emphasis"/>
    <w:basedOn w:val="DefaultParagraphFont"/>
    <w:uiPriority w:val="21"/>
    <w:qFormat/>
    <w:rsid w:val="007639FD"/>
    <w:rPr>
      <w:i/>
      <w:iCs/>
      <w:color w:val="0F4761" w:themeColor="accent1" w:themeShade="BF"/>
    </w:rPr>
  </w:style>
  <w:style w:type="paragraph" w:styleId="IntenseQuote">
    <w:name w:val="Intense Quote"/>
    <w:basedOn w:val="Normal"/>
    <w:next w:val="Normal"/>
    <w:link w:val="IntenseQuoteChar"/>
    <w:uiPriority w:val="30"/>
    <w:qFormat/>
    <w:rsid w:val="00763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9FD"/>
    <w:rPr>
      <w:i/>
      <w:iCs/>
      <w:color w:val="0F4761" w:themeColor="accent1" w:themeShade="BF"/>
    </w:rPr>
  </w:style>
  <w:style w:type="character" w:styleId="IntenseReference">
    <w:name w:val="Intense Reference"/>
    <w:basedOn w:val="DefaultParagraphFont"/>
    <w:uiPriority w:val="32"/>
    <w:qFormat/>
    <w:rsid w:val="007639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L. Pearson</dc:creator>
  <cp:keywords/>
  <dc:description/>
  <cp:lastModifiedBy>Tracey L. Pearson</cp:lastModifiedBy>
  <cp:revision>1</cp:revision>
  <dcterms:created xsi:type="dcterms:W3CDTF">2026-08-07T14:44:00Z</dcterms:created>
  <dcterms:modified xsi:type="dcterms:W3CDTF">2026-08-07T14:45:00Z</dcterms:modified>
</cp:coreProperties>
</file>